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9C0DAFF">
      <w:pPr>
        <w:tabs>
          <w:tab w:val="left" w:pos="4560"/>
        </w:tabs>
        <w:spacing w:before="120" w:line="360" w:lineRule="auto"/>
        <w:jc w:val="center"/>
        <w:rPr>
          <w:rFonts w:hint="default" w:ascii="宋体" w:hAnsi="宋体" w:eastAsia="宋体"/>
          <w:b/>
          <w:bCs/>
          <w:sz w:val="28"/>
          <w:szCs w:val="28"/>
          <w:highlight w:val="none"/>
          <w:lang w:val="en-US" w:eastAsia="zh-CN"/>
        </w:rPr>
      </w:pPr>
      <w:r>
        <w:rPr>
          <w:rFonts w:hint="eastAsia" w:ascii="宋体" w:hAnsi="宋体"/>
          <w:b/>
          <w:bCs/>
          <w:sz w:val="28"/>
          <w:szCs w:val="28"/>
          <w:highlight w:val="none"/>
          <w:lang w:val="en-US" w:eastAsia="zh-CN"/>
        </w:rPr>
        <w:t>信息安全责任</w:t>
      </w:r>
      <w:bookmarkStart w:id="0" w:name="_GoBack"/>
      <w:bookmarkEnd w:id="0"/>
      <w:r>
        <w:rPr>
          <w:rFonts w:hint="eastAsia" w:ascii="宋体" w:hAnsi="宋体"/>
          <w:b/>
          <w:bCs/>
          <w:sz w:val="28"/>
          <w:szCs w:val="28"/>
          <w:highlight w:val="none"/>
          <w:lang w:val="en-US" w:eastAsia="zh-CN"/>
        </w:rPr>
        <w:t>承诺保证书</w:t>
      </w:r>
    </w:p>
    <w:p w14:paraId="12400712">
      <w:pPr>
        <w:tabs>
          <w:tab w:val="left" w:pos="4560"/>
        </w:tabs>
        <w:spacing w:before="120" w:line="360" w:lineRule="auto"/>
        <w:ind w:firstLine="480"/>
        <w:rPr>
          <w:rFonts w:ascii="宋体" w:hAnsi="宋体"/>
          <w:bCs/>
          <w:sz w:val="24"/>
          <w:highlight w:val="none"/>
        </w:rPr>
      </w:pPr>
      <w:r>
        <w:rPr>
          <w:rFonts w:hint="eastAsia" w:ascii="宋体" w:hAnsi="宋体"/>
          <w:bCs/>
          <w:sz w:val="24"/>
          <w:highlight w:val="none"/>
        </w:rPr>
        <w:t>本条款所指的乙方，如无特别说明，专指向</w:t>
      </w:r>
      <w:r>
        <w:rPr>
          <w:rFonts w:hint="eastAsia" w:ascii="宋体" w:hAnsi="宋体"/>
          <w:bCs/>
          <w:sz w:val="24"/>
          <w:highlight w:val="none"/>
          <w:lang w:val="en-US" w:eastAsia="zh-CN"/>
        </w:rPr>
        <w:t>广东省广播电视网络股份有限公司</w:t>
      </w:r>
      <w:r>
        <w:rPr>
          <w:rFonts w:hint="eastAsia" w:ascii="宋体" w:hAnsi="宋体"/>
          <w:bCs/>
          <w:sz w:val="24"/>
          <w:highlight w:val="none"/>
        </w:rPr>
        <w:t>提供</w:t>
      </w:r>
      <w:r>
        <w:rPr>
          <w:rFonts w:hint="eastAsia" w:ascii="宋体" w:hAnsi="宋体"/>
          <w:bCs/>
          <w:sz w:val="24"/>
          <w:highlight w:val="none"/>
          <w:lang w:val="en-US" w:eastAsia="zh-CN"/>
        </w:rPr>
        <w:t>产品和服务</w:t>
      </w:r>
      <w:r>
        <w:rPr>
          <w:rFonts w:hint="eastAsia" w:ascii="宋体" w:hAnsi="宋体"/>
          <w:bCs/>
          <w:sz w:val="24"/>
          <w:highlight w:val="none"/>
        </w:rPr>
        <w:t>的厂商。</w:t>
      </w:r>
    </w:p>
    <w:p w14:paraId="5B549196">
      <w:pPr>
        <w:tabs>
          <w:tab w:val="left" w:pos="4560"/>
        </w:tabs>
        <w:spacing w:before="120" w:line="360" w:lineRule="auto"/>
        <w:ind w:firstLine="480"/>
        <w:rPr>
          <w:rFonts w:ascii="宋体" w:hAnsi="宋体"/>
          <w:bCs/>
          <w:sz w:val="24"/>
          <w:highlight w:val="none"/>
        </w:rPr>
      </w:pPr>
      <w:r>
        <w:rPr>
          <w:rFonts w:hint="eastAsia" w:ascii="宋体" w:hAnsi="宋体"/>
          <w:bCs/>
          <w:sz w:val="24"/>
          <w:highlight w:val="none"/>
        </w:rPr>
        <w:t>本条款所包含的</w:t>
      </w:r>
      <w:r>
        <w:rPr>
          <w:rFonts w:hint="eastAsia" w:ascii="宋体" w:hAnsi="宋体"/>
          <w:bCs/>
          <w:sz w:val="24"/>
          <w:highlight w:val="none"/>
          <w:lang w:val="en-US" w:eastAsia="zh-CN"/>
        </w:rPr>
        <w:t>网络与</w:t>
      </w:r>
      <w:r>
        <w:rPr>
          <w:rFonts w:hint="eastAsia" w:ascii="宋体" w:hAnsi="宋体"/>
          <w:bCs/>
          <w:sz w:val="24"/>
          <w:highlight w:val="none"/>
        </w:rPr>
        <w:t>信息安全要求如无特别说明，分别适用于设备到货、入场施工、项目验收以及系统运行维护整个过程的各个环节，乙方承诺严格执行。</w:t>
      </w:r>
    </w:p>
    <w:p w14:paraId="5362C39F">
      <w:pPr>
        <w:pStyle w:val="9"/>
        <w:ind w:firstLine="540" w:firstLineChars="225"/>
        <w:rPr>
          <w:highlight w:val="none"/>
        </w:rPr>
      </w:pPr>
      <w:r>
        <w:rPr>
          <w:rFonts w:hint="eastAsia"/>
          <w:highlight w:val="none"/>
        </w:rPr>
        <w:t>一、乙方承诺由乙方提供的设备如已安装操作系统和应用软件，则相关操作系统和应用软件厂商已经发布的所有安全补丁也已全部安装。</w:t>
      </w:r>
    </w:p>
    <w:p w14:paraId="410EEF20">
      <w:pPr>
        <w:pStyle w:val="9"/>
        <w:ind w:firstLine="540" w:firstLineChars="225"/>
        <w:rPr>
          <w:highlight w:val="none"/>
        </w:rPr>
      </w:pPr>
      <w:r>
        <w:rPr>
          <w:rFonts w:hint="eastAsia"/>
          <w:highlight w:val="none"/>
        </w:rPr>
        <w:t>二、乙方承诺由乙方提供的设备（含操作系统和应用软件）无重大安全漏洞、后门及病毒，同时关闭与业务无关的端口、进程和服务，并按照最小化的原则进行授权。</w:t>
      </w:r>
    </w:p>
    <w:p w14:paraId="48F9074B">
      <w:pPr>
        <w:pStyle w:val="9"/>
        <w:ind w:firstLine="540" w:firstLineChars="225"/>
        <w:rPr>
          <w:highlight w:val="none"/>
        </w:rPr>
      </w:pPr>
      <w:r>
        <w:rPr>
          <w:rFonts w:hint="eastAsia"/>
          <w:highlight w:val="none"/>
        </w:rPr>
        <w:t>三、乙方承诺由乙方提供的设备（含操作系统和应用软件）中，所有账号使用的口令不固化于应用软件中，并以加密方式保存。</w:t>
      </w:r>
    </w:p>
    <w:p w14:paraId="6C26F2B9">
      <w:pPr>
        <w:pStyle w:val="9"/>
        <w:ind w:firstLine="540" w:firstLineChars="225"/>
        <w:rPr>
          <w:highlight w:val="none"/>
        </w:rPr>
      </w:pPr>
      <w:r>
        <w:rPr>
          <w:rFonts w:hint="eastAsia"/>
          <w:highlight w:val="none"/>
        </w:rPr>
        <w:t>四、乙方承诺在设备上线前，详细提供设备（含操作系统和应用软件）的进程、端口、账号等情况。</w:t>
      </w:r>
    </w:p>
    <w:p w14:paraId="10D37D5F">
      <w:pPr>
        <w:pStyle w:val="9"/>
        <w:ind w:firstLine="540" w:firstLineChars="225"/>
        <w:rPr>
          <w:highlight w:val="none"/>
        </w:rPr>
      </w:pPr>
      <w:r>
        <w:rPr>
          <w:rFonts w:hint="eastAsia"/>
          <w:highlight w:val="none"/>
        </w:rPr>
        <w:t>五、乙方同意甲方有权在设备到货后的任何时间通过安全扫描软件或者人工评估等手段，对由乙方提供的设备（含操作系统和应用软件）进行检查。如甲方发现有重大安全漏洞、后门或者病毒感染，乙方承诺在第一时间进行清除、修补、更换设备或采用其他手段消除安全问题。</w:t>
      </w:r>
    </w:p>
    <w:p w14:paraId="78AF9023">
      <w:pPr>
        <w:pStyle w:val="9"/>
        <w:ind w:firstLine="540" w:firstLineChars="225"/>
        <w:rPr>
          <w:highlight w:val="none"/>
        </w:rPr>
      </w:pPr>
      <w:r>
        <w:rPr>
          <w:rFonts w:hint="eastAsia"/>
          <w:highlight w:val="none"/>
        </w:rPr>
        <w:t>六、乙方承诺如需对设备进行安全升级，乙方应在甲方规定的有效时间内先在乙方实验环境内进行兼容性测试，并提供测试结果。在取得甲方同意后，乙方应协助甲方进行安全升级，并提供现场支持服务。</w:t>
      </w:r>
    </w:p>
    <w:p w14:paraId="2DCD867C">
      <w:pPr>
        <w:pStyle w:val="9"/>
        <w:ind w:firstLine="540" w:firstLineChars="225"/>
        <w:rPr>
          <w:highlight w:val="none"/>
        </w:rPr>
      </w:pPr>
      <w:r>
        <w:rPr>
          <w:rFonts w:hint="eastAsia"/>
          <w:highlight w:val="none"/>
        </w:rPr>
        <w:t>七、乙方承诺在乙方提供的设备（含操作系统和应用软件）投入运行直至退网期间，将在第一时间把所有已知安全漏洞告知甲方并及时、无偿地提供修补方案并实施修补；或者在甲方发现安全漏洞后，在甲方规定的有效时间内无偿提供修补方案并实施修补。</w:t>
      </w:r>
    </w:p>
    <w:p w14:paraId="10C1479B">
      <w:pPr>
        <w:pStyle w:val="9"/>
        <w:ind w:firstLine="540" w:firstLineChars="225"/>
        <w:rPr>
          <w:highlight w:val="none"/>
        </w:rPr>
      </w:pPr>
      <w:r>
        <w:rPr>
          <w:rFonts w:hint="eastAsia"/>
          <w:highlight w:val="none"/>
        </w:rPr>
        <w:t>八、乙方承诺当设备（含操作系统和应用软件）的安全修补方案失败时，将协助甲方对安全修补方案的失败原因进行分析，并协助完成相关测试。</w:t>
      </w:r>
    </w:p>
    <w:p w14:paraId="7BE9603A">
      <w:pPr>
        <w:pStyle w:val="9"/>
        <w:ind w:firstLine="540" w:firstLineChars="225"/>
        <w:rPr>
          <w:rFonts w:hint="eastAsia"/>
          <w:highlight w:val="none"/>
        </w:rPr>
      </w:pPr>
      <w:r>
        <w:rPr>
          <w:rFonts w:hint="eastAsia"/>
          <w:highlight w:val="none"/>
        </w:rPr>
        <w:t>九、乙方承诺当安全修补方案与乙方所提供的应用系统存在冲突时，乙方应在规定时间内对应用系统进行升级改造。</w:t>
      </w:r>
    </w:p>
    <w:p w14:paraId="20CB3BA7">
      <w:pPr>
        <w:pStyle w:val="9"/>
        <w:ind w:firstLine="540" w:firstLineChars="225"/>
        <w:rPr>
          <w:rFonts w:hint="eastAsia"/>
          <w:highlight w:val="none"/>
        </w:rPr>
      </w:pPr>
      <w:r>
        <w:rPr>
          <w:rFonts w:hint="eastAsia"/>
          <w:highlight w:val="none"/>
        </w:rPr>
        <w:t>十、乙方承诺由乙方提供的运行在Windows操作系统下的应用软件，与趋势科技（TrendMicro）、赛门铁克（Symantec）等主流防病毒软件兼容。</w:t>
      </w:r>
    </w:p>
    <w:p w14:paraId="01F4B3AF">
      <w:pPr>
        <w:pStyle w:val="9"/>
        <w:ind w:firstLine="540" w:firstLineChars="225"/>
        <w:rPr>
          <w:rFonts w:hint="eastAsia"/>
          <w:highlight w:val="none"/>
        </w:rPr>
      </w:pPr>
      <w:r>
        <w:rPr>
          <w:rFonts w:hint="eastAsia"/>
          <w:highlight w:val="none"/>
        </w:rPr>
        <w:t>十一、乙方承诺不使用Widows操作系统家用版（如Xp Home）。</w:t>
      </w:r>
    </w:p>
    <w:p w14:paraId="719230C5">
      <w:pPr>
        <w:pStyle w:val="9"/>
        <w:ind w:firstLine="540" w:firstLineChars="225"/>
        <w:rPr>
          <w:highlight w:val="none"/>
        </w:rPr>
      </w:pPr>
      <w:r>
        <w:rPr>
          <w:rFonts w:hint="eastAsia"/>
          <w:highlight w:val="none"/>
        </w:rPr>
        <w:t>十二、乙方承诺</w:t>
      </w:r>
      <w:r>
        <w:rPr>
          <w:highlight w:val="none"/>
        </w:rPr>
        <w:t>如出现未知原因的攻击导致</w:t>
      </w:r>
      <w:r>
        <w:rPr>
          <w:rFonts w:hint="eastAsia"/>
          <w:highlight w:val="none"/>
        </w:rPr>
        <w:t>网络系统或</w:t>
      </w:r>
      <w:r>
        <w:rPr>
          <w:highlight w:val="none"/>
        </w:rPr>
        <w:t>设备异常，</w:t>
      </w:r>
      <w:r>
        <w:rPr>
          <w:rFonts w:hint="eastAsia"/>
          <w:highlight w:val="none"/>
        </w:rPr>
        <w:t>乙方将</w:t>
      </w:r>
      <w:r>
        <w:rPr>
          <w:highlight w:val="none"/>
        </w:rPr>
        <w:t>配合中国移动查找原因，</w:t>
      </w:r>
      <w:r>
        <w:rPr>
          <w:rFonts w:hint="eastAsia"/>
          <w:highlight w:val="none"/>
        </w:rPr>
        <w:t>协助提供安全</w:t>
      </w:r>
      <w:r>
        <w:rPr>
          <w:highlight w:val="none"/>
        </w:rPr>
        <w:t>解决方案</w:t>
      </w:r>
      <w:r>
        <w:rPr>
          <w:rFonts w:hint="eastAsia"/>
          <w:highlight w:val="none"/>
        </w:rPr>
        <w:t>，同时</w:t>
      </w:r>
      <w:r>
        <w:rPr>
          <w:highlight w:val="none"/>
        </w:rPr>
        <w:t>建立必要的测试环境，对于各类安全</w:t>
      </w:r>
      <w:r>
        <w:rPr>
          <w:rFonts w:hint="eastAsia"/>
          <w:highlight w:val="none"/>
        </w:rPr>
        <w:t>解决方案</w:t>
      </w:r>
      <w:r>
        <w:rPr>
          <w:highlight w:val="none"/>
        </w:rPr>
        <w:t>进行及时测试，并</w:t>
      </w:r>
      <w:r>
        <w:rPr>
          <w:rFonts w:hint="eastAsia"/>
          <w:highlight w:val="none"/>
        </w:rPr>
        <w:t>针对现网情况提出</w:t>
      </w:r>
      <w:r>
        <w:rPr>
          <w:highlight w:val="none"/>
        </w:rPr>
        <w:t>实施办法。</w:t>
      </w:r>
    </w:p>
    <w:p w14:paraId="4DC98185">
      <w:pPr>
        <w:pStyle w:val="9"/>
        <w:ind w:firstLine="540" w:firstLineChars="225"/>
        <w:rPr>
          <w:highlight w:val="none"/>
        </w:rPr>
      </w:pPr>
      <w:r>
        <w:rPr>
          <w:rFonts w:hint="eastAsia"/>
          <w:highlight w:val="none"/>
        </w:rPr>
        <w:t>十三、</w:t>
      </w:r>
      <w:r>
        <w:rPr>
          <w:rFonts w:hint="eastAsia"/>
          <w:kern w:val="0"/>
          <w:highlight w:val="none"/>
        </w:rPr>
        <w:t>除协议各方另有约定外，乙方违反上述承诺或因乙方提供的设备</w:t>
      </w:r>
      <w:r>
        <w:rPr>
          <w:rFonts w:hint="eastAsia"/>
          <w:kern w:val="0"/>
          <w:highlight w:val="none"/>
          <w:lang w:val="en-US" w:eastAsia="zh-CN"/>
        </w:rPr>
        <w:t>存在网络与</w:t>
      </w:r>
      <w:r>
        <w:rPr>
          <w:rFonts w:hint="eastAsia"/>
          <w:kern w:val="0"/>
          <w:highlight w:val="none"/>
        </w:rPr>
        <w:t>信息安全问题造成甲方损失的，乙方承担一切直接损失</w:t>
      </w:r>
      <w:r>
        <w:rPr>
          <w:rFonts w:hint="eastAsia"/>
          <w:highlight w:val="none"/>
        </w:rPr>
        <w:t xml:space="preserve">。   </w:t>
      </w:r>
    </w:p>
    <w:p w14:paraId="007D2DFD">
      <w:pPr>
        <w:spacing w:before="120" w:after="120" w:line="360" w:lineRule="auto"/>
        <w:ind w:firstLine="480" w:firstLineChars="200"/>
        <w:rPr>
          <w:kern w:val="0"/>
          <w:sz w:val="24"/>
          <w:highlight w:val="none"/>
        </w:rPr>
      </w:pPr>
      <w:r>
        <w:rPr>
          <w:rFonts w:hint="eastAsia"/>
          <w:kern w:val="0"/>
          <w:sz w:val="24"/>
          <w:highlight w:val="none"/>
        </w:rPr>
        <w:t>十四、针对乙方与甲方签订了主合同后，乙方可能获得的或获知的涉及甲方企业的各类信息，包括但不限于甲方的商务资料、经营信息、技术信息资料、工程建设资料、网络技术资料、财务资料、帐务资料、客户资料、企业各类信息、商业秘密、其他保密信息等，乙方承诺仅为项目合同目的在双方合作合同履行过程中使用涉及甲方所有的保密信息，不为任何其他目的使用保密信息。</w:t>
      </w:r>
    </w:p>
    <w:p w14:paraId="3000A51B">
      <w:pPr>
        <w:spacing w:before="120" w:after="120" w:line="360" w:lineRule="auto"/>
        <w:ind w:firstLine="480" w:firstLineChars="200"/>
        <w:rPr>
          <w:kern w:val="0"/>
          <w:sz w:val="24"/>
          <w:highlight w:val="none"/>
        </w:rPr>
      </w:pPr>
      <w:r>
        <w:rPr>
          <w:kern w:val="0"/>
          <w:sz w:val="24"/>
          <w:highlight w:val="none"/>
        </w:rPr>
        <w:t>十五</w:t>
      </w:r>
      <w:r>
        <w:rPr>
          <w:rFonts w:hint="eastAsia"/>
          <w:kern w:val="0"/>
          <w:sz w:val="24"/>
          <w:highlight w:val="none"/>
        </w:rPr>
        <w:t>、未经甲方的事先书面批准，乙方不得以任何形式或任何方式将上述保密信息和/或其中的任何部分，披露或透露给任何第三方。乙方有义务妥善保管保密信息，不得复制、泄漏或遗失。未经甲方的同意乙方不得向其职员透露本协议上述保密信息/或其中的任何部分。如经得甲方同意，乙方能够知悉上述保密信息的职员应是乙方参与项目合同的相关人员。</w:t>
      </w:r>
    </w:p>
    <w:p w14:paraId="5B981580">
      <w:pPr>
        <w:spacing w:before="120" w:after="120" w:line="360" w:lineRule="auto"/>
        <w:ind w:firstLine="480" w:firstLineChars="200"/>
        <w:rPr>
          <w:rFonts w:hint="eastAsia"/>
          <w:kern w:val="0"/>
          <w:sz w:val="24"/>
          <w:highlight w:val="none"/>
        </w:rPr>
      </w:pPr>
      <w:r>
        <w:rPr>
          <w:kern w:val="0"/>
          <w:sz w:val="24"/>
          <w:highlight w:val="none"/>
        </w:rPr>
        <w:t>十</w:t>
      </w:r>
      <w:r>
        <w:rPr>
          <w:rFonts w:hint="eastAsia"/>
          <w:kern w:val="0"/>
          <w:sz w:val="24"/>
          <w:highlight w:val="none"/>
        </w:rPr>
        <w:t>六、本协议规定的保密责任的期限为自合同生效之日起至合同有效期结束后五年（含第五年）止。甲方保留在甲方认为必要的情况下收回所提供的保密信息及其使用权的权利。</w:t>
      </w:r>
    </w:p>
    <w:p w14:paraId="6E08E84C">
      <w:pPr>
        <w:spacing w:before="120" w:after="120" w:line="360" w:lineRule="auto"/>
        <w:ind w:firstLine="480" w:firstLineChars="200"/>
        <w:rPr>
          <w:rFonts w:hint="eastAsia"/>
          <w:kern w:val="0"/>
          <w:sz w:val="24"/>
          <w:highlight w:val="none"/>
        </w:rPr>
      </w:pPr>
      <w:r>
        <w:rPr>
          <w:kern w:val="0"/>
          <w:sz w:val="24"/>
          <w:highlight w:val="none"/>
        </w:rPr>
        <w:t>十</w:t>
      </w:r>
      <w:r>
        <w:rPr>
          <w:rFonts w:hint="eastAsia"/>
          <w:kern w:val="0"/>
          <w:sz w:val="24"/>
          <w:highlight w:val="none"/>
        </w:rPr>
        <w:t>七、乙方的职员违背保密承诺，未按照本协议的规定使用保密信息或向第三方披露保密信息，或依据该等保密信息向第三方做出任何建议，都被视为乙方违反本协议。乙方的职员违背保密承诺，未按照本协议的规定使用保密信息或向第三方披露保密信息，或依据该等保密信息向第三方做出任何建议，都被视为乙方违反本协议。因乙方员工所造成的违约责任，由乙方承担。</w:t>
      </w:r>
    </w:p>
    <w:p w14:paraId="54282FFF">
      <w:pPr>
        <w:spacing w:before="120" w:after="120" w:line="360" w:lineRule="auto"/>
        <w:ind w:firstLine="480" w:firstLineChars="200"/>
        <w:rPr>
          <w:rFonts w:hint="eastAsia"/>
          <w:kern w:val="0"/>
          <w:sz w:val="24"/>
          <w:highlight w:val="none"/>
        </w:rPr>
      </w:pPr>
      <w:r>
        <w:rPr>
          <w:rFonts w:hint="eastAsia"/>
          <w:kern w:val="0"/>
          <w:sz w:val="24"/>
          <w:highlight w:val="none"/>
        </w:rPr>
        <w:t>十八、如果因为乙方的违约行为造成甲方的损失，乙方应当赔偿甲方全部损失，包括甲方因乙方的违约行为所受到的实际经济损失，甲方因调查乙方的违约行为而支付的合理费用，以及争取补救措施所引起的所有费用和损失；</w:t>
      </w:r>
    </w:p>
    <w:p w14:paraId="30F1E36E">
      <w:pPr>
        <w:spacing w:before="120" w:after="120" w:line="360" w:lineRule="auto"/>
        <w:ind w:firstLine="480" w:firstLineChars="200"/>
        <w:rPr>
          <w:rFonts w:hint="eastAsia"/>
          <w:kern w:val="0"/>
          <w:sz w:val="24"/>
          <w:highlight w:val="none"/>
        </w:rPr>
      </w:pPr>
      <w:r>
        <w:rPr>
          <w:rFonts w:hint="eastAsia"/>
          <w:kern w:val="0"/>
          <w:sz w:val="24"/>
          <w:highlight w:val="none"/>
        </w:rPr>
        <w:t>十九、因乙方的违约行为侵犯了甲方的商业秘密权利或合法权益的，甲方可以选择根据本协议要求乙方承担违约责任，或者根据国家有关法律、法规要求乙方承担侵权责任，并追究其刑事责任。</w:t>
      </w:r>
    </w:p>
    <w:p w14:paraId="658778BE">
      <w:pPr>
        <w:spacing w:before="120" w:after="120" w:line="360" w:lineRule="auto"/>
        <w:ind w:firstLine="480" w:firstLineChars="200"/>
        <w:rPr>
          <w:rFonts w:hint="eastAsia"/>
          <w:kern w:val="0"/>
          <w:sz w:val="24"/>
          <w:highlight w:val="none"/>
        </w:rPr>
      </w:pPr>
    </w:p>
    <w:p w14:paraId="41CA5640">
      <w:pPr>
        <w:pStyle w:val="9"/>
        <w:ind w:firstLine="540" w:firstLineChars="225"/>
        <w:rPr>
          <w:rFonts w:hint="eastAsia"/>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6FBDC">
    <w:pPr>
      <w:pStyle w:val="6"/>
      <w:jc w:val="center"/>
    </w:pPr>
    <w:r>
      <w:rPr>
        <w:rFonts w:hint="eastAsia"/>
        <w:b/>
        <w:sz w:val="21"/>
        <w:szCs w:val="21"/>
      </w:rPr>
      <w:t>第</w:t>
    </w:r>
    <w:r>
      <w:rPr>
        <w:b/>
        <w:sz w:val="21"/>
        <w:szCs w:val="21"/>
      </w:rPr>
      <w:fldChar w:fldCharType="begin"/>
    </w:r>
    <w:r>
      <w:rPr>
        <w:b/>
        <w:sz w:val="21"/>
        <w:szCs w:val="21"/>
      </w:rPr>
      <w:instrText xml:space="preserve"> PAGE   \* MERGEFORMAT </w:instrText>
    </w:r>
    <w:r>
      <w:rPr>
        <w:b/>
        <w:sz w:val="21"/>
        <w:szCs w:val="21"/>
      </w:rPr>
      <w:fldChar w:fldCharType="separate"/>
    </w:r>
    <w:r>
      <w:rPr>
        <w:b/>
        <w:sz w:val="21"/>
        <w:szCs w:val="21"/>
        <w:lang w:val="zh-CN"/>
      </w:rPr>
      <w:t>3</w:t>
    </w:r>
    <w:r>
      <w:rPr>
        <w:b/>
        <w:sz w:val="21"/>
        <w:szCs w:val="21"/>
      </w:rPr>
      <w:fldChar w:fldCharType="end"/>
    </w:r>
    <w:r>
      <w:rPr>
        <w:rFonts w:hint="eastAsia"/>
        <w:b/>
        <w:sz w:val="21"/>
        <w:szCs w:val="21"/>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6A7"/>
    <w:rsid w:val="00003CDB"/>
    <w:rsid w:val="00006230"/>
    <w:rsid w:val="0000639D"/>
    <w:rsid w:val="000111F1"/>
    <w:rsid w:val="00014F59"/>
    <w:rsid w:val="00022813"/>
    <w:rsid w:val="000256DD"/>
    <w:rsid w:val="00030DD1"/>
    <w:rsid w:val="000321A9"/>
    <w:rsid w:val="00033009"/>
    <w:rsid w:val="00035DA6"/>
    <w:rsid w:val="0004553F"/>
    <w:rsid w:val="00050600"/>
    <w:rsid w:val="000551A7"/>
    <w:rsid w:val="000648C6"/>
    <w:rsid w:val="00091B03"/>
    <w:rsid w:val="000A0DFC"/>
    <w:rsid w:val="000A1273"/>
    <w:rsid w:val="000C6502"/>
    <w:rsid w:val="000D3655"/>
    <w:rsid w:val="000D7D4A"/>
    <w:rsid w:val="000E790B"/>
    <w:rsid w:val="000F37C1"/>
    <w:rsid w:val="000F6B73"/>
    <w:rsid w:val="00100B97"/>
    <w:rsid w:val="001025E1"/>
    <w:rsid w:val="0011247C"/>
    <w:rsid w:val="00115C19"/>
    <w:rsid w:val="00124BAF"/>
    <w:rsid w:val="00130036"/>
    <w:rsid w:val="001319FE"/>
    <w:rsid w:val="00134592"/>
    <w:rsid w:val="001400E5"/>
    <w:rsid w:val="00141010"/>
    <w:rsid w:val="00142AEA"/>
    <w:rsid w:val="00144C9C"/>
    <w:rsid w:val="001512BB"/>
    <w:rsid w:val="00153D70"/>
    <w:rsid w:val="0016097F"/>
    <w:rsid w:val="001759C4"/>
    <w:rsid w:val="0018111B"/>
    <w:rsid w:val="00181A7D"/>
    <w:rsid w:val="0018391F"/>
    <w:rsid w:val="00194ACD"/>
    <w:rsid w:val="001A1E80"/>
    <w:rsid w:val="001A2903"/>
    <w:rsid w:val="001A62CD"/>
    <w:rsid w:val="001C173B"/>
    <w:rsid w:val="001C56F6"/>
    <w:rsid w:val="001D0F60"/>
    <w:rsid w:val="001F54BC"/>
    <w:rsid w:val="00200CA1"/>
    <w:rsid w:val="00201125"/>
    <w:rsid w:val="002036F4"/>
    <w:rsid w:val="0020592F"/>
    <w:rsid w:val="00211244"/>
    <w:rsid w:val="002145A6"/>
    <w:rsid w:val="0021591D"/>
    <w:rsid w:val="00221DBE"/>
    <w:rsid w:val="00226A86"/>
    <w:rsid w:val="00230F20"/>
    <w:rsid w:val="00242DC6"/>
    <w:rsid w:val="00243028"/>
    <w:rsid w:val="002459A1"/>
    <w:rsid w:val="00247EA6"/>
    <w:rsid w:val="002502CB"/>
    <w:rsid w:val="00251CB1"/>
    <w:rsid w:val="00252303"/>
    <w:rsid w:val="00284012"/>
    <w:rsid w:val="00292797"/>
    <w:rsid w:val="002A7460"/>
    <w:rsid w:val="002B1967"/>
    <w:rsid w:val="002C0DC2"/>
    <w:rsid w:val="002C78AD"/>
    <w:rsid w:val="002D23C6"/>
    <w:rsid w:val="002D3DB8"/>
    <w:rsid w:val="002D4EB9"/>
    <w:rsid w:val="00301DB5"/>
    <w:rsid w:val="003052D4"/>
    <w:rsid w:val="003134C4"/>
    <w:rsid w:val="003176C7"/>
    <w:rsid w:val="00330111"/>
    <w:rsid w:val="00335802"/>
    <w:rsid w:val="00336DA9"/>
    <w:rsid w:val="003519EC"/>
    <w:rsid w:val="00357C49"/>
    <w:rsid w:val="00365F96"/>
    <w:rsid w:val="00366D3A"/>
    <w:rsid w:val="00370D8C"/>
    <w:rsid w:val="00372B29"/>
    <w:rsid w:val="0037767B"/>
    <w:rsid w:val="0038545B"/>
    <w:rsid w:val="0039335D"/>
    <w:rsid w:val="003A233D"/>
    <w:rsid w:val="003B1ECB"/>
    <w:rsid w:val="003B4070"/>
    <w:rsid w:val="003C2370"/>
    <w:rsid w:val="003C6499"/>
    <w:rsid w:val="003E2D0E"/>
    <w:rsid w:val="003E6DB7"/>
    <w:rsid w:val="003E7226"/>
    <w:rsid w:val="003F1D13"/>
    <w:rsid w:val="003F2C52"/>
    <w:rsid w:val="00412319"/>
    <w:rsid w:val="00414BF3"/>
    <w:rsid w:val="00422A36"/>
    <w:rsid w:val="004259A5"/>
    <w:rsid w:val="004275AE"/>
    <w:rsid w:val="00442281"/>
    <w:rsid w:val="004448B4"/>
    <w:rsid w:val="004468CC"/>
    <w:rsid w:val="00454DD6"/>
    <w:rsid w:val="00456011"/>
    <w:rsid w:val="004562BF"/>
    <w:rsid w:val="0045665F"/>
    <w:rsid w:val="004619B6"/>
    <w:rsid w:val="00473E42"/>
    <w:rsid w:val="00485903"/>
    <w:rsid w:val="0048596F"/>
    <w:rsid w:val="004914DB"/>
    <w:rsid w:val="0049332D"/>
    <w:rsid w:val="004B1EBB"/>
    <w:rsid w:val="004C25C8"/>
    <w:rsid w:val="004C6181"/>
    <w:rsid w:val="004D362F"/>
    <w:rsid w:val="004D5840"/>
    <w:rsid w:val="004E303F"/>
    <w:rsid w:val="004E4DDE"/>
    <w:rsid w:val="004F4F72"/>
    <w:rsid w:val="004F7481"/>
    <w:rsid w:val="0050532F"/>
    <w:rsid w:val="00515BC1"/>
    <w:rsid w:val="00516A7D"/>
    <w:rsid w:val="0054360E"/>
    <w:rsid w:val="0055031D"/>
    <w:rsid w:val="0055122B"/>
    <w:rsid w:val="00555858"/>
    <w:rsid w:val="005570D7"/>
    <w:rsid w:val="005608DD"/>
    <w:rsid w:val="0056611C"/>
    <w:rsid w:val="0056676B"/>
    <w:rsid w:val="00583424"/>
    <w:rsid w:val="00583465"/>
    <w:rsid w:val="00583C5D"/>
    <w:rsid w:val="00587F7B"/>
    <w:rsid w:val="00590366"/>
    <w:rsid w:val="00591DD1"/>
    <w:rsid w:val="005A0B30"/>
    <w:rsid w:val="005B1441"/>
    <w:rsid w:val="005B39F9"/>
    <w:rsid w:val="005D2256"/>
    <w:rsid w:val="005E405D"/>
    <w:rsid w:val="005F19CB"/>
    <w:rsid w:val="00602651"/>
    <w:rsid w:val="0060335F"/>
    <w:rsid w:val="00604A50"/>
    <w:rsid w:val="00604A60"/>
    <w:rsid w:val="00606C16"/>
    <w:rsid w:val="00610C01"/>
    <w:rsid w:val="00610C28"/>
    <w:rsid w:val="00613911"/>
    <w:rsid w:val="0062075A"/>
    <w:rsid w:val="00626921"/>
    <w:rsid w:val="006343EA"/>
    <w:rsid w:val="00642B64"/>
    <w:rsid w:val="00653812"/>
    <w:rsid w:val="00654C0E"/>
    <w:rsid w:val="00660879"/>
    <w:rsid w:val="00663614"/>
    <w:rsid w:val="006801BA"/>
    <w:rsid w:val="00687A8B"/>
    <w:rsid w:val="006A31B4"/>
    <w:rsid w:val="006A53F2"/>
    <w:rsid w:val="006A6116"/>
    <w:rsid w:val="006B1EA1"/>
    <w:rsid w:val="006D31A3"/>
    <w:rsid w:val="006D3B50"/>
    <w:rsid w:val="006D3D11"/>
    <w:rsid w:val="006E1346"/>
    <w:rsid w:val="006E654E"/>
    <w:rsid w:val="006F16F5"/>
    <w:rsid w:val="006F2EB9"/>
    <w:rsid w:val="006F63BA"/>
    <w:rsid w:val="007011F2"/>
    <w:rsid w:val="00705489"/>
    <w:rsid w:val="0070670A"/>
    <w:rsid w:val="00714E6E"/>
    <w:rsid w:val="007175FF"/>
    <w:rsid w:val="00721538"/>
    <w:rsid w:val="007410AC"/>
    <w:rsid w:val="007436D4"/>
    <w:rsid w:val="00745D0D"/>
    <w:rsid w:val="00752B6F"/>
    <w:rsid w:val="0075645A"/>
    <w:rsid w:val="00756B9B"/>
    <w:rsid w:val="00765CDD"/>
    <w:rsid w:val="00773502"/>
    <w:rsid w:val="00787136"/>
    <w:rsid w:val="007902EA"/>
    <w:rsid w:val="00791539"/>
    <w:rsid w:val="00792095"/>
    <w:rsid w:val="00797516"/>
    <w:rsid w:val="00797901"/>
    <w:rsid w:val="007A0CC9"/>
    <w:rsid w:val="007C33EA"/>
    <w:rsid w:val="007C56A7"/>
    <w:rsid w:val="007C721E"/>
    <w:rsid w:val="007E27F6"/>
    <w:rsid w:val="007E2B31"/>
    <w:rsid w:val="007E6EE7"/>
    <w:rsid w:val="007E7443"/>
    <w:rsid w:val="007E7D2B"/>
    <w:rsid w:val="007F0799"/>
    <w:rsid w:val="007F514A"/>
    <w:rsid w:val="00806C7D"/>
    <w:rsid w:val="00820A06"/>
    <w:rsid w:val="00821A32"/>
    <w:rsid w:val="00823B35"/>
    <w:rsid w:val="00832DF0"/>
    <w:rsid w:val="00835ED1"/>
    <w:rsid w:val="008362C6"/>
    <w:rsid w:val="008365E3"/>
    <w:rsid w:val="0084118C"/>
    <w:rsid w:val="008471F7"/>
    <w:rsid w:val="00850D78"/>
    <w:rsid w:val="00854C56"/>
    <w:rsid w:val="00861E89"/>
    <w:rsid w:val="0086213E"/>
    <w:rsid w:val="00862C60"/>
    <w:rsid w:val="00877242"/>
    <w:rsid w:val="00877598"/>
    <w:rsid w:val="008844AC"/>
    <w:rsid w:val="00893EE9"/>
    <w:rsid w:val="00895EE7"/>
    <w:rsid w:val="008964DF"/>
    <w:rsid w:val="008A0D44"/>
    <w:rsid w:val="008A0D4D"/>
    <w:rsid w:val="008A1355"/>
    <w:rsid w:val="008B0B74"/>
    <w:rsid w:val="008B1BB4"/>
    <w:rsid w:val="008B6479"/>
    <w:rsid w:val="008B6531"/>
    <w:rsid w:val="008C4808"/>
    <w:rsid w:val="008C7E0E"/>
    <w:rsid w:val="008D0ADB"/>
    <w:rsid w:val="008E0C6C"/>
    <w:rsid w:val="008E1B15"/>
    <w:rsid w:val="008F7B4D"/>
    <w:rsid w:val="00904624"/>
    <w:rsid w:val="009103AF"/>
    <w:rsid w:val="00913514"/>
    <w:rsid w:val="00920B5B"/>
    <w:rsid w:val="00922E85"/>
    <w:rsid w:val="00932EC7"/>
    <w:rsid w:val="00934706"/>
    <w:rsid w:val="0093603B"/>
    <w:rsid w:val="00936E7F"/>
    <w:rsid w:val="00942FD2"/>
    <w:rsid w:val="00953BAA"/>
    <w:rsid w:val="0096487F"/>
    <w:rsid w:val="00966BC5"/>
    <w:rsid w:val="00975A7A"/>
    <w:rsid w:val="0099019F"/>
    <w:rsid w:val="009927DF"/>
    <w:rsid w:val="009A1EFB"/>
    <w:rsid w:val="009C4FB1"/>
    <w:rsid w:val="009D1BAC"/>
    <w:rsid w:val="009E60B1"/>
    <w:rsid w:val="009F26D8"/>
    <w:rsid w:val="009F58ED"/>
    <w:rsid w:val="009F6EF0"/>
    <w:rsid w:val="00A017EE"/>
    <w:rsid w:val="00A01D48"/>
    <w:rsid w:val="00A07E0F"/>
    <w:rsid w:val="00A139A9"/>
    <w:rsid w:val="00A279B9"/>
    <w:rsid w:val="00A32BD8"/>
    <w:rsid w:val="00A41A31"/>
    <w:rsid w:val="00A470A7"/>
    <w:rsid w:val="00A55D67"/>
    <w:rsid w:val="00A6160D"/>
    <w:rsid w:val="00A63A06"/>
    <w:rsid w:val="00A760CB"/>
    <w:rsid w:val="00A76423"/>
    <w:rsid w:val="00A774A8"/>
    <w:rsid w:val="00A80132"/>
    <w:rsid w:val="00A91E18"/>
    <w:rsid w:val="00AA0A87"/>
    <w:rsid w:val="00AC29C2"/>
    <w:rsid w:val="00AD6778"/>
    <w:rsid w:val="00AE1B5C"/>
    <w:rsid w:val="00AF2226"/>
    <w:rsid w:val="00AF5645"/>
    <w:rsid w:val="00B04916"/>
    <w:rsid w:val="00B075A5"/>
    <w:rsid w:val="00B153E8"/>
    <w:rsid w:val="00B15E91"/>
    <w:rsid w:val="00B260E2"/>
    <w:rsid w:val="00B27EE1"/>
    <w:rsid w:val="00B33736"/>
    <w:rsid w:val="00B34B99"/>
    <w:rsid w:val="00B41419"/>
    <w:rsid w:val="00B45A76"/>
    <w:rsid w:val="00B470FA"/>
    <w:rsid w:val="00B51863"/>
    <w:rsid w:val="00B6299D"/>
    <w:rsid w:val="00B62F38"/>
    <w:rsid w:val="00B64728"/>
    <w:rsid w:val="00B65051"/>
    <w:rsid w:val="00B77DF0"/>
    <w:rsid w:val="00B914AF"/>
    <w:rsid w:val="00B91512"/>
    <w:rsid w:val="00B933F2"/>
    <w:rsid w:val="00BA705E"/>
    <w:rsid w:val="00BB51EA"/>
    <w:rsid w:val="00BC289B"/>
    <w:rsid w:val="00BC6F6F"/>
    <w:rsid w:val="00BC71F2"/>
    <w:rsid w:val="00BD29C4"/>
    <w:rsid w:val="00BD512D"/>
    <w:rsid w:val="00BF5DEC"/>
    <w:rsid w:val="00C011D0"/>
    <w:rsid w:val="00C26B3A"/>
    <w:rsid w:val="00C30A75"/>
    <w:rsid w:val="00C30C9F"/>
    <w:rsid w:val="00C33782"/>
    <w:rsid w:val="00C360E7"/>
    <w:rsid w:val="00C378B0"/>
    <w:rsid w:val="00C504CC"/>
    <w:rsid w:val="00C5550A"/>
    <w:rsid w:val="00C6376F"/>
    <w:rsid w:val="00C63BF9"/>
    <w:rsid w:val="00C656D5"/>
    <w:rsid w:val="00C678AC"/>
    <w:rsid w:val="00C72646"/>
    <w:rsid w:val="00C74CB0"/>
    <w:rsid w:val="00C772C4"/>
    <w:rsid w:val="00C81A58"/>
    <w:rsid w:val="00C85200"/>
    <w:rsid w:val="00C861F3"/>
    <w:rsid w:val="00C92D11"/>
    <w:rsid w:val="00C95496"/>
    <w:rsid w:val="00CA03F7"/>
    <w:rsid w:val="00CB3436"/>
    <w:rsid w:val="00CD3683"/>
    <w:rsid w:val="00CE293B"/>
    <w:rsid w:val="00CF32B0"/>
    <w:rsid w:val="00D00AD6"/>
    <w:rsid w:val="00D016BA"/>
    <w:rsid w:val="00D034F2"/>
    <w:rsid w:val="00D03BEB"/>
    <w:rsid w:val="00D045C0"/>
    <w:rsid w:val="00D0632A"/>
    <w:rsid w:val="00D110B0"/>
    <w:rsid w:val="00D2655B"/>
    <w:rsid w:val="00D32121"/>
    <w:rsid w:val="00D4179F"/>
    <w:rsid w:val="00D4185E"/>
    <w:rsid w:val="00D467DE"/>
    <w:rsid w:val="00D633FB"/>
    <w:rsid w:val="00D7125E"/>
    <w:rsid w:val="00D87F1C"/>
    <w:rsid w:val="00D91E33"/>
    <w:rsid w:val="00DA2ED3"/>
    <w:rsid w:val="00DA54DD"/>
    <w:rsid w:val="00DB263D"/>
    <w:rsid w:val="00DB308A"/>
    <w:rsid w:val="00DC2FD6"/>
    <w:rsid w:val="00DD2C0A"/>
    <w:rsid w:val="00DD38D5"/>
    <w:rsid w:val="00DD5446"/>
    <w:rsid w:val="00DE21E9"/>
    <w:rsid w:val="00DE417E"/>
    <w:rsid w:val="00DF1814"/>
    <w:rsid w:val="00E0127D"/>
    <w:rsid w:val="00E03C64"/>
    <w:rsid w:val="00E06F77"/>
    <w:rsid w:val="00E26993"/>
    <w:rsid w:val="00E3118C"/>
    <w:rsid w:val="00E32D77"/>
    <w:rsid w:val="00E418A5"/>
    <w:rsid w:val="00E44991"/>
    <w:rsid w:val="00E476BB"/>
    <w:rsid w:val="00E51B35"/>
    <w:rsid w:val="00E51FBF"/>
    <w:rsid w:val="00E52371"/>
    <w:rsid w:val="00E555D6"/>
    <w:rsid w:val="00E55D49"/>
    <w:rsid w:val="00E61E60"/>
    <w:rsid w:val="00E72AD0"/>
    <w:rsid w:val="00E775FB"/>
    <w:rsid w:val="00E914F7"/>
    <w:rsid w:val="00E93B39"/>
    <w:rsid w:val="00EA00FA"/>
    <w:rsid w:val="00EA6B25"/>
    <w:rsid w:val="00EC46DE"/>
    <w:rsid w:val="00EC6ED2"/>
    <w:rsid w:val="00ED39D7"/>
    <w:rsid w:val="00ED3F75"/>
    <w:rsid w:val="00ED705B"/>
    <w:rsid w:val="00EE3B12"/>
    <w:rsid w:val="00EE6E5C"/>
    <w:rsid w:val="00EF0255"/>
    <w:rsid w:val="00F0208B"/>
    <w:rsid w:val="00F11498"/>
    <w:rsid w:val="00F2076E"/>
    <w:rsid w:val="00F268A4"/>
    <w:rsid w:val="00F351E7"/>
    <w:rsid w:val="00F460D9"/>
    <w:rsid w:val="00F4678F"/>
    <w:rsid w:val="00F534C8"/>
    <w:rsid w:val="00F622FA"/>
    <w:rsid w:val="00F636F5"/>
    <w:rsid w:val="00F66F02"/>
    <w:rsid w:val="00F73F1B"/>
    <w:rsid w:val="00F766F8"/>
    <w:rsid w:val="00F836C7"/>
    <w:rsid w:val="00F87761"/>
    <w:rsid w:val="00F91B30"/>
    <w:rsid w:val="00F92CB8"/>
    <w:rsid w:val="00FA10BD"/>
    <w:rsid w:val="00FA2EAA"/>
    <w:rsid w:val="00FB253F"/>
    <w:rsid w:val="00FC56C9"/>
    <w:rsid w:val="00FD2246"/>
    <w:rsid w:val="00FD4270"/>
    <w:rsid w:val="00FD59CA"/>
    <w:rsid w:val="00FE4FDB"/>
    <w:rsid w:val="00FE64A6"/>
    <w:rsid w:val="00FF5BD5"/>
    <w:rsid w:val="00FF6AB7"/>
    <w:rsid w:val="03045DC6"/>
    <w:rsid w:val="08625F38"/>
    <w:rsid w:val="21222830"/>
    <w:rsid w:val="2D0B462B"/>
    <w:rsid w:val="35517B33"/>
    <w:rsid w:val="364751DC"/>
    <w:rsid w:val="3C6617EB"/>
    <w:rsid w:val="43DD3B21"/>
    <w:rsid w:val="47016B6A"/>
    <w:rsid w:val="556B647D"/>
    <w:rsid w:val="5FAA77FE"/>
    <w:rsid w:val="612D261E"/>
    <w:rsid w:val="64B433E5"/>
    <w:rsid w:val="64E51DCA"/>
    <w:rsid w:val="67315036"/>
    <w:rsid w:val="6F302B58"/>
    <w:rsid w:val="74806D8D"/>
    <w:rsid w:val="7C342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qFormat="1"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Body Text Indent 2"/>
    <w:basedOn w:val="1"/>
    <w:link w:val="18"/>
    <w:unhideWhenUsed/>
    <w:qFormat/>
    <w:uiPriority w:val="0"/>
    <w:pPr>
      <w:spacing w:after="120" w:line="480" w:lineRule="auto"/>
      <w:ind w:left="420" w:leftChars="200"/>
    </w:pPr>
  </w:style>
  <w:style w:type="paragraph" w:styleId="5">
    <w:name w:val="Balloon Text"/>
    <w:basedOn w:val="1"/>
    <w:semiHidden/>
    <w:qFormat/>
    <w:uiPriority w:val="0"/>
    <w:rPr>
      <w:sz w:val="18"/>
      <w:szCs w:val="18"/>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semiHidden/>
    <w:qFormat/>
    <w:uiPriority w:val="0"/>
    <w:pPr>
      <w:snapToGrid w:val="0"/>
      <w:jc w:val="left"/>
    </w:pPr>
    <w:rPr>
      <w:sz w:val="18"/>
      <w:szCs w:val="18"/>
    </w:rPr>
  </w:style>
  <w:style w:type="paragraph" w:styleId="9">
    <w:name w:val="Body Text Indent 3"/>
    <w:basedOn w:val="1"/>
    <w:qFormat/>
    <w:uiPriority w:val="0"/>
    <w:pPr>
      <w:tabs>
        <w:tab w:val="left" w:pos="4560"/>
      </w:tabs>
      <w:spacing w:before="120" w:line="360" w:lineRule="auto"/>
      <w:ind w:firstLine="900" w:firstLineChars="375"/>
    </w:pPr>
    <w:rPr>
      <w:sz w:val="24"/>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3">
    <w:name w:val="HTML Typewriter"/>
    <w:basedOn w:val="12"/>
    <w:qFormat/>
    <w:uiPriority w:val="0"/>
    <w:rPr>
      <w:rFonts w:ascii="宋体" w:hAnsi="宋体" w:eastAsia="宋体" w:cs="宋体"/>
      <w:sz w:val="24"/>
      <w:szCs w:val="24"/>
    </w:rPr>
  </w:style>
  <w:style w:type="character" w:styleId="14">
    <w:name w:val="Hyperlink"/>
    <w:basedOn w:val="12"/>
    <w:qFormat/>
    <w:uiPriority w:val="0"/>
    <w:rPr>
      <w:color w:val="0000FF"/>
      <w:u w:val="single"/>
    </w:rPr>
  </w:style>
  <w:style w:type="character" w:styleId="15">
    <w:name w:val="footnote reference"/>
    <w:basedOn w:val="12"/>
    <w:semiHidden/>
    <w:qFormat/>
    <w:uiPriority w:val="0"/>
    <w:rPr>
      <w:vertAlign w:val="superscript"/>
    </w:rPr>
  </w:style>
  <w:style w:type="character" w:customStyle="1" w:styleId="16">
    <w:name w:val="页眉 Char"/>
    <w:basedOn w:val="12"/>
    <w:link w:val="7"/>
    <w:qFormat/>
    <w:uiPriority w:val="0"/>
    <w:rPr>
      <w:kern w:val="2"/>
      <w:sz w:val="18"/>
      <w:szCs w:val="18"/>
    </w:rPr>
  </w:style>
  <w:style w:type="character" w:customStyle="1" w:styleId="17">
    <w:name w:val="页脚 Char"/>
    <w:basedOn w:val="12"/>
    <w:link w:val="6"/>
    <w:qFormat/>
    <w:uiPriority w:val="0"/>
    <w:rPr>
      <w:kern w:val="2"/>
      <w:sz w:val="18"/>
      <w:szCs w:val="18"/>
    </w:rPr>
  </w:style>
  <w:style w:type="character" w:customStyle="1" w:styleId="18">
    <w:name w:val="正文文本缩进 2 Char"/>
    <w:basedOn w:val="12"/>
    <w:link w:val="4"/>
    <w:qFormat/>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zmcc</Company>
  <Pages>3</Pages>
  <Words>1789</Words>
  <Characters>1820</Characters>
  <Lines>13</Lines>
  <Paragraphs>3</Paragraphs>
  <TotalTime>32</TotalTime>
  <ScaleCrop>false</ScaleCrop>
  <LinksUpToDate>false</LinksUpToDate>
  <CharactersWithSpaces>1824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2021-12-29T02:37:00Z</dcterms:created>
  <dc:creator>李强/网管中心/Zmcc</dc:creator>
  <cp:lastModifiedBy>YCT</cp:lastModifiedBy>
  <cp:lastPrinted>2024-02-27T01:26:00Z</cp:lastPrinted>
  <dcterms:modified xsi:type="dcterms:W3CDTF">2025-02-10T03:07:16Z</dcterms:modified>
  <dc:title>第十二条：安全责任</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(2)wvZGdZvzT6lBqyKZ8rc/2A/s8h0xAcVVO9qu7OxnqmR/Dga74o+NbZF8o2XCXtLPtVRMHFpD_x000d_
YTz3mmSNvJ9OrwzeX2jgnnWTn74qOvG+VXl+2demGgOoEN+AyiS7zHObG7G7wntb2EZEXo5l_x000d_
sNCeoeAwWnmwaKV1XdkTSQEa49vGBKdu0KsQvb4y7SGOZRO8Fih6hgelPhkEkFpMdYR6LhYU_x000d_
a9+pHwVDfubxEayGd1</vt:lpwstr>
  </property>
  <property fmtid="{D5CDD505-2E9C-101B-9397-08002B2CF9AE}" pid="3" name="_ms_pID_7253431">
    <vt:lpwstr>aQznXMiJIsVnr7CvnndO3JpOVxL13K8wKG+qce6PmNNJ+nCtsHTQbl_x000d_
5Bss1/M01OxnJBHBiy+XVc7ysJmSdABCcA1NCA+2AEYTfGL12DHY7Kmj/QnuBbS2aKWSuG/H_x000d_
i3Cel1AoRG/vf/ciAvRQFoBouUIcau/wJhZHrh298lddj2B7N+Cbn3r3U9v5uRFZFuA=</vt:lpwstr>
  </property>
  <property fmtid="{D5CDD505-2E9C-101B-9397-08002B2CF9AE}" pid="4" name="sflag">
    <vt:lpwstr>1369105663</vt:lpwstr>
  </property>
  <property fmtid="{D5CDD505-2E9C-101B-9397-08002B2CF9AE}" pid="5" name="KSOProductBuildVer">
    <vt:lpwstr>2052-12.1.0.19770</vt:lpwstr>
  </property>
  <property fmtid="{D5CDD505-2E9C-101B-9397-08002B2CF9AE}" pid="6" name="ICV">
    <vt:lpwstr>54408874AF2B4C91967EF7DEEB9CBFD9_13</vt:lpwstr>
  </property>
  <property fmtid="{D5CDD505-2E9C-101B-9397-08002B2CF9AE}" pid="7" name="KSOTemplateDocerSaveRecord">
    <vt:lpwstr>eyJoZGlkIjoiNGVmYTE3YWUyYmViOGZkNTdmNTZjNjRhYmZhZDhlOWMifQ==</vt:lpwstr>
  </property>
</Properties>
</file>